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spacing w:before="10"/>
        <w:rPr>
          <w:rFonts w:ascii="Times New Roman"/>
          <w:sz w:val="19"/>
        </w:rPr>
      </w:pPr>
    </w:p>
    <w:p>
      <w:pPr>
        <w:pStyle w:val="3"/>
        <w:ind w:left="536"/>
        <w:rPr>
          <w:rFonts w:ascii="Times New Roman"/>
          <w:sz w:val="20"/>
        </w:rPr>
      </w:pPr>
      <w:r>
        <w:rPr>
          <w:rFonts w:ascii="Times New Roman"/>
          <w:sz w:val="20"/>
        </w:rPr>
        <w:drawing>
          <wp:inline distT="0" distB="0" distL="0" distR="0">
            <wp:extent cx="4730115" cy="635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4730666" cy="635507"/>
                    </a:xfrm>
                    <a:prstGeom prst="rect">
                      <a:avLst/>
                    </a:prstGeom>
                  </pic:spPr>
                </pic:pic>
              </a:graphicData>
            </a:graphic>
          </wp:inline>
        </w:drawing>
      </w:r>
    </w:p>
    <w:p>
      <w:pPr>
        <w:pStyle w:val="3"/>
        <w:spacing w:before="1"/>
        <w:rPr>
          <w:rFonts w:ascii="Times New Roman"/>
          <w:sz w:val="12"/>
        </w:rPr>
      </w:pPr>
    </w:p>
    <w:p>
      <w:pPr>
        <w:pStyle w:val="3"/>
        <w:spacing w:before="62"/>
        <w:ind w:left="940" w:right="1047"/>
        <w:jc w:val="center"/>
      </w:pPr>
      <w:r>
        <w:t>校教发〔2021〕10 号</w:t>
      </w:r>
    </w:p>
    <w:p>
      <w:pPr>
        <w:pStyle w:val="3"/>
        <w:spacing w:before="5"/>
        <w:rPr>
          <w:sz w:val="16"/>
        </w:rPr>
      </w:pPr>
    </w:p>
    <w:p>
      <w:pPr>
        <w:pStyle w:val="3"/>
        <w:spacing w:line="30" w:lineRule="exact"/>
        <w:ind w:left="-177"/>
        <w:rPr>
          <w:sz w:val="3"/>
        </w:rPr>
      </w:pPr>
      <w:r>
        <w:rPr>
          <w:position w:val="0"/>
          <w:sz w:val="3"/>
        </w:rPr>
        <w:pict>
          <v:group id="_x0000_s1026" o:spid="_x0000_s1026" o:spt="203" style="height:1.5pt;width:432pt;" coordsize="8640,30">
            <o:lock v:ext="edit"/>
            <v:line id="_x0000_s1027" o:spid="_x0000_s1027" o:spt="20" style="position:absolute;left:0;top:15;height:0;width:8640;" stroked="t" coordsize="21600,21600">
              <v:path arrowok="t"/>
              <v:fill focussize="0,0"/>
              <v:stroke weight="1.5pt" color="#FF0000"/>
              <v:imagedata o:title=""/>
              <o:lock v:ext="edit"/>
            </v:line>
            <w10:wrap type="none"/>
            <w10:anchorlock/>
          </v:group>
        </w:pict>
      </w:r>
    </w:p>
    <w:p>
      <w:pPr>
        <w:pStyle w:val="3"/>
        <w:spacing w:before="2"/>
        <w:rPr>
          <w:sz w:val="25"/>
        </w:rPr>
      </w:pPr>
    </w:p>
    <w:p>
      <w:pPr>
        <w:spacing w:before="0" w:line="247" w:lineRule="auto"/>
        <w:ind w:left="941" w:right="1047" w:firstLine="0"/>
        <w:jc w:val="center"/>
        <w:rPr>
          <w:sz w:val="44"/>
        </w:rPr>
      </w:pPr>
      <w:r>
        <w:rPr>
          <w:spacing w:val="-28"/>
          <w:sz w:val="44"/>
        </w:rPr>
        <w:t xml:space="preserve">关于开展 </w:t>
      </w:r>
      <w:r>
        <w:rPr>
          <w:sz w:val="44"/>
        </w:rPr>
        <w:t>2020</w:t>
      </w:r>
      <w:r>
        <w:rPr>
          <w:spacing w:val="-17"/>
          <w:sz w:val="44"/>
        </w:rPr>
        <w:t xml:space="preserve"> 年度新农科研究与改革</w:t>
      </w:r>
      <w:r>
        <w:rPr>
          <w:spacing w:val="-5"/>
          <w:sz w:val="44"/>
        </w:rPr>
        <w:t>实践项目年度检查工作的通知</w:t>
      </w:r>
    </w:p>
    <w:p>
      <w:pPr>
        <w:pStyle w:val="3"/>
        <w:spacing w:before="113"/>
        <w:ind w:left="108"/>
      </w:pPr>
      <w:r>
        <w:t>校属各单位：</w:t>
      </w:r>
    </w:p>
    <w:p>
      <w:pPr>
        <w:pStyle w:val="3"/>
        <w:spacing w:before="162" w:line="348" w:lineRule="auto"/>
        <w:ind w:left="108" w:right="228" w:firstLine="549"/>
        <w:jc w:val="both"/>
      </w:pPr>
      <w:r>
        <w:rPr>
          <w:spacing w:val="-7"/>
        </w:rPr>
        <w:t>为保障新农科研究与改革实践项目实施成效，把新农科建设作为学校深化教育教学改革的发力点和突破口，全面实施“三高四新”战略，加快一流农业大学建设，培养更多扎根农村、知农爱农懂农为农的新型农业农</w:t>
      </w:r>
      <w:r>
        <w:rPr>
          <w:spacing w:val="-17"/>
        </w:rPr>
        <w:t xml:space="preserve">村人才，学校决定对 </w:t>
      </w:r>
      <w:r>
        <w:t>2020</w:t>
      </w:r>
      <w:r>
        <w:rPr>
          <w:spacing w:val="-17"/>
        </w:rPr>
        <w:t xml:space="preserve"> 年立项的校级、省级、国家级新农科研究与改革</w:t>
      </w:r>
      <w:r>
        <w:rPr>
          <w:spacing w:val="-6"/>
        </w:rPr>
        <w:t>实践项目开展年度检查工作。现将有关事项通知如下。</w:t>
      </w:r>
    </w:p>
    <w:p>
      <w:pPr>
        <w:pStyle w:val="3"/>
        <w:spacing w:line="357" w:lineRule="exact"/>
        <w:ind w:left="658"/>
        <w:rPr>
          <w:rFonts w:hint="eastAsia" w:ascii="黑体" w:eastAsia="黑体"/>
        </w:rPr>
      </w:pPr>
      <w:r>
        <w:rPr>
          <w:rFonts w:hint="eastAsia" w:ascii="黑体" w:eastAsia="黑体"/>
        </w:rPr>
        <w:t>一、指导思想</w:t>
      </w:r>
    </w:p>
    <w:p>
      <w:pPr>
        <w:pStyle w:val="3"/>
        <w:spacing w:before="162" w:line="348" w:lineRule="auto"/>
        <w:ind w:left="108" w:right="226" w:firstLine="549"/>
        <w:jc w:val="both"/>
      </w:pPr>
      <w:r>
        <w:rPr>
          <w:spacing w:val="-7"/>
        </w:rPr>
        <w:t>以习近平新时代中国特色社会主义思想为指导，深入贯彻党的十九大</w:t>
      </w:r>
      <w:r>
        <w:rPr>
          <w:spacing w:val="-8"/>
        </w:rPr>
        <w:t>和十九届二中、三中、四中、五中全会精神，以《湖南省委书记许达哲同</w:t>
      </w:r>
      <w:r>
        <w:rPr>
          <w:spacing w:val="-7"/>
        </w:rPr>
        <w:t>志在湖南农业大学调研座谈时的讲话》内容为引领，全面贯彻中国共产党湖南农业大学第九次代表大会与本科教育工作大会精神，以立德树人为根本，以强农兴农为已任，以农业高等教育教学改革为主线，以科技自强自立为支撑，坚持面向新农业、新农村、新农民、新生态，聚焦新基建、新技术、新材料、新装备、新产品、新业态“六新建设”，扎实服务乡村振兴战略实施，以项目实施为驱动下好新农科建设的先手棋，走好融合发展</w:t>
      </w:r>
      <w:r>
        <w:rPr>
          <w:spacing w:val="-17"/>
        </w:rPr>
        <w:t>之路、多元发展之路、协同发展之路，健全完善耕读教育体系,创新卓越农</w:t>
      </w:r>
      <w:r>
        <w:rPr>
          <w:spacing w:val="-7"/>
        </w:rPr>
        <w:t>业人才培养模式，推动农业教育与现代信息技术深度融合，加快新农科建设步伐，不断推进三农事业高质量发展，全面促进乡村振兴，全面助力现</w:t>
      </w:r>
    </w:p>
    <w:p>
      <w:pPr>
        <w:spacing w:after="0" w:line="348" w:lineRule="auto"/>
        <w:jc w:val="both"/>
        <w:sectPr>
          <w:footerReference r:id="rId3" w:type="default"/>
          <w:type w:val="continuous"/>
          <w:pgSz w:w="11910" w:h="16840"/>
          <w:pgMar w:top="1580" w:right="1240" w:bottom="1320" w:left="1480" w:header="720" w:footer="1124" w:gutter="0"/>
        </w:sectPr>
      </w:pPr>
    </w:p>
    <w:p>
      <w:pPr>
        <w:pStyle w:val="3"/>
        <w:rPr>
          <w:sz w:val="20"/>
        </w:rPr>
      </w:pPr>
    </w:p>
    <w:p>
      <w:pPr>
        <w:pStyle w:val="3"/>
        <w:spacing w:before="10"/>
        <w:rPr>
          <w:sz w:val="24"/>
        </w:rPr>
      </w:pPr>
    </w:p>
    <w:p>
      <w:pPr>
        <w:pStyle w:val="3"/>
        <w:spacing w:before="62"/>
        <w:ind w:left="108"/>
      </w:pPr>
      <w:r>
        <w:rPr>
          <w:spacing w:val="-5"/>
        </w:rPr>
        <w:t>代化新湖南建设。</w:t>
      </w:r>
    </w:p>
    <w:p>
      <w:pPr>
        <w:pStyle w:val="3"/>
        <w:spacing w:before="162"/>
        <w:ind w:left="658"/>
        <w:rPr>
          <w:rFonts w:hint="eastAsia" w:ascii="黑体" w:eastAsia="黑体"/>
        </w:rPr>
      </w:pPr>
      <w:r>
        <w:rPr>
          <w:rFonts w:hint="eastAsia" w:ascii="黑体" w:eastAsia="黑体"/>
          <w:spacing w:val="-5"/>
        </w:rPr>
        <w:t>二、检查范围</w:t>
      </w:r>
    </w:p>
    <w:p>
      <w:pPr>
        <w:pStyle w:val="7"/>
        <w:numPr>
          <w:ilvl w:val="0"/>
          <w:numId w:val="1"/>
        </w:numPr>
        <w:tabs>
          <w:tab w:val="left" w:pos="940"/>
        </w:tabs>
        <w:spacing w:before="162" w:after="0" w:line="348" w:lineRule="auto"/>
        <w:ind w:left="108" w:right="228" w:firstLine="549"/>
        <w:jc w:val="left"/>
        <w:rPr>
          <w:sz w:val="28"/>
        </w:rPr>
      </w:pPr>
      <w:r>
        <w:rPr>
          <w:spacing w:val="-18"/>
          <w:sz w:val="28"/>
        </w:rPr>
        <w:t xml:space="preserve">省级、国家级项目：根据《关于公布 </w:t>
      </w:r>
      <w:r>
        <w:rPr>
          <w:sz w:val="28"/>
        </w:rPr>
        <w:t>2020</w:t>
      </w:r>
      <w:r>
        <w:rPr>
          <w:spacing w:val="-13"/>
          <w:sz w:val="28"/>
        </w:rPr>
        <w:t xml:space="preserve"> 年湖南省新农科研究与改</w:t>
      </w:r>
      <w:r>
        <w:rPr>
          <w:spacing w:val="-22"/>
          <w:sz w:val="28"/>
        </w:rPr>
        <w:t>革实践项目的通知》</w:t>
      </w:r>
      <w:r>
        <w:rPr>
          <w:spacing w:val="-5"/>
          <w:sz w:val="28"/>
        </w:rPr>
        <w:t>（湘教通〔</w:t>
      </w:r>
      <w:r>
        <w:rPr>
          <w:spacing w:val="-4"/>
          <w:sz w:val="28"/>
        </w:rPr>
        <w:t>2020</w:t>
      </w:r>
      <w:r>
        <w:rPr>
          <w:spacing w:val="-5"/>
          <w:sz w:val="28"/>
        </w:rPr>
        <w:t>〕</w:t>
      </w:r>
      <w:r>
        <w:rPr>
          <w:sz w:val="28"/>
        </w:rPr>
        <w:t>94</w:t>
      </w:r>
      <w:r>
        <w:rPr>
          <w:spacing w:val="-34"/>
          <w:sz w:val="28"/>
        </w:rPr>
        <w:t xml:space="preserve"> 号</w:t>
      </w:r>
      <w:r>
        <w:rPr>
          <w:spacing w:val="-5"/>
          <w:sz w:val="28"/>
        </w:rPr>
        <w:t>）</w:t>
      </w:r>
      <w:r>
        <w:rPr>
          <w:spacing w:val="-6"/>
          <w:sz w:val="28"/>
        </w:rPr>
        <w:t>及《教育部办公厅关于公布</w:t>
      </w:r>
      <w:r>
        <w:rPr>
          <w:spacing w:val="-16"/>
          <w:sz w:val="28"/>
        </w:rPr>
        <w:t>新农科研究与改革实践项目的通知》</w:t>
      </w:r>
      <w:r>
        <w:rPr>
          <w:spacing w:val="-5"/>
          <w:sz w:val="28"/>
        </w:rPr>
        <w:t>（</w:t>
      </w:r>
      <w:r>
        <w:rPr>
          <w:spacing w:val="-6"/>
          <w:sz w:val="28"/>
        </w:rPr>
        <w:t>教高厅函〔</w:t>
      </w:r>
      <w:r>
        <w:rPr>
          <w:spacing w:val="-4"/>
          <w:sz w:val="28"/>
        </w:rPr>
        <w:t>2020</w:t>
      </w:r>
      <w:r>
        <w:rPr>
          <w:spacing w:val="-5"/>
          <w:sz w:val="28"/>
        </w:rPr>
        <w:t>〕</w:t>
      </w:r>
      <w:r>
        <w:rPr>
          <w:sz w:val="28"/>
        </w:rPr>
        <w:t>20</w:t>
      </w:r>
      <w:r>
        <w:rPr>
          <w:spacing w:val="-37"/>
          <w:sz w:val="28"/>
        </w:rPr>
        <w:t xml:space="preserve"> 号</w:t>
      </w:r>
      <w:r>
        <w:rPr>
          <w:spacing w:val="-5"/>
          <w:sz w:val="28"/>
        </w:rPr>
        <w:t>）</w:t>
      </w:r>
      <w:r>
        <w:rPr>
          <w:spacing w:val="-21"/>
          <w:sz w:val="28"/>
        </w:rPr>
        <w:t xml:space="preserve">公布的 </w:t>
      </w:r>
      <w:r>
        <w:rPr>
          <w:sz w:val="28"/>
        </w:rPr>
        <w:t xml:space="preserve">4 </w:t>
      </w:r>
      <w:r>
        <w:rPr>
          <w:spacing w:val="-6"/>
          <w:w w:val="100"/>
          <w:sz w:val="28"/>
        </w:rPr>
        <w:t>项省级国家级新农科项目</w:t>
      </w:r>
      <w:r>
        <w:rPr>
          <w:spacing w:val="-5"/>
          <w:w w:val="100"/>
          <w:sz w:val="28"/>
        </w:rPr>
        <w:t>（</w:t>
      </w:r>
      <w:r>
        <w:rPr>
          <w:spacing w:val="-4"/>
          <w:w w:val="100"/>
          <w:sz w:val="28"/>
        </w:rPr>
        <w:t>见附表</w:t>
      </w:r>
      <w:r>
        <w:rPr>
          <w:spacing w:val="-78"/>
          <w:sz w:val="28"/>
        </w:rPr>
        <w:t xml:space="preserve"> </w:t>
      </w:r>
      <w:r>
        <w:rPr>
          <w:spacing w:val="-2"/>
          <w:w w:val="100"/>
          <w:sz w:val="28"/>
        </w:rPr>
        <w:t>1</w:t>
      </w:r>
      <w:r>
        <w:rPr>
          <w:spacing w:val="-145"/>
          <w:w w:val="100"/>
          <w:sz w:val="28"/>
        </w:rPr>
        <w:t>）</w:t>
      </w:r>
      <w:r>
        <w:rPr>
          <w:w w:val="100"/>
          <w:sz w:val="28"/>
        </w:rPr>
        <w:t>。</w:t>
      </w:r>
    </w:p>
    <w:p>
      <w:pPr>
        <w:pStyle w:val="7"/>
        <w:numPr>
          <w:ilvl w:val="0"/>
          <w:numId w:val="1"/>
        </w:numPr>
        <w:tabs>
          <w:tab w:val="left" w:pos="940"/>
        </w:tabs>
        <w:spacing w:before="0" w:after="0" w:line="348" w:lineRule="auto"/>
        <w:ind w:left="108" w:right="106" w:firstLine="549"/>
        <w:jc w:val="left"/>
        <w:rPr>
          <w:sz w:val="28"/>
        </w:rPr>
      </w:pPr>
      <w:r>
        <w:rPr>
          <w:spacing w:val="-22"/>
          <w:sz w:val="28"/>
        </w:rPr>
        <w:t xml:space="preserve">校级项目：根据《关于公布 </w:t>
      </w:r>
      <w:r>
        <w:rPr>
          <w:sz w:val="28"/>
        </w:rPr>
        <w:t>2020</w:t>
      </w:r>
      <w:r>
        <w:rPr>
          <w:spacing w:val="-14"/>
          <w:sz w:val="28"/>
        </w:rPr>
        <w:t xml:space="preserve"> 年新农科研究与改革实践项目的通</w:t>
      </w:r>
      <w:r>
        <w:rPr>
          <w:spacing w:val="-75"/>
          <w:w w:val="100"/>
          <w:sz w:val="28"/>
        </w:rPr>
        <w:t>知》</w:t>
      </w:r>
      <w:r>
        <w:rPr>
          <w:spacing w:val="-5"/>
          <w:w w:val="100"/>
          <w:sz w:val="28"/>
        </w:rPr>
        <w:t>（</w:t>
      </w:r>
      <w:r>
        <w:rPr>
          <w:spacing w:val="-6"/>
          <w:w w:val="100"/>
          <w:sz w:val="28"/>
        </w:rPr>
        <w:t>湘农大发〔</w:t>
      </w:r>
      <w:r>
        <w:rPr>
          <w:spacing w:val="-2"/>
          <w:w w:val="100"/>
          <w:sz w:val="28"/>
        </w:rPr>
        <w:t>202</w:t>
      </w:r>
      <w:r>
        <w:rPr>
          <w:spacing w:val="-7"/>
          <w:w w:val="100"/>
          <w:sz w:val="28"/>
        </w:rPr>
        <w:t>0</w:t>
      </w:r>
      <w:r>
        <w:rPr>
          <w:spacing w:val="-5"/>
          <w:w w:val="100"/>
          <w:sz w:val="28"/>
        </w:rPr>
        <w:t>〕</w:t>
      </w:r>
      <w:r>
        <w:rPr>
          <w:spacing w:val="-2"/>
          <w:w w:val="100"/>
          <w:sz w:val="28"/>
        </w:rPr>
        <w:t>4</w:t>
      </w:r>
      <w:r>
        <w:rPr>
          <w:w w:val="100"/>
          <w:sz w:val="28"/>
        </w:rPr>
        <w:t>5</w:t>
      </w:r>
      <w:r>
        <w:rPr>
          <w:spacing w:val="-75"/>
          <w:sz w:val="28"/>
        </w:rPr>
        <w:t xml:space="preserve"> </w:t>
      </w:r>
      <w:r>
        <w:rPr>
          <w:spacing w:val="-5"/>
          <w:w w:val="100"/>
          <w:sz w:val="28"/>
        </w:rPr>
        <w:t>号）</w:t>
      </w:r>
      <w:r>
        <w:rPr>
          <w:spacing w:val="-4"/>
          <w:w w:val="100"/>
          <w:sz w:val="28"/>
        </w:rPr>
        <w:t>公布的</w:t>
      </w:r>
      <w:r>
        <w:rPr>
          <w:spacing w:val="-76"/>
          <w:sz w:val="28"/>
        </w:rPr>
        <w:t xml:space="preserve"> </w:t>
      </w:r>
      <w:r>
        <w:rPr>
          <w:spacing w:val="-2"/>
          <w:w w:val="100"/>
          <w:sz w:val="28"/>
        </w:rPr>
        <w:t>1</w:t>
      </w:r>
      <w:r>
        <w:rPr>
          <w:w w:val="100"/>
          <w:sz w:val="28"/>
        </w:rPr>
        <w:t>0</w:t>
      </w:r>
      <w:r>
        <w:rPr>
          <w:spacing w:val="-75"/>
          <w:sz w:val="28"/>
        </w:rPr>
        <w:t xml:space="preserve"> </w:t>
      </w:r>
      <w:r>
        <w:rPr>
          <w:spacing w:val="-5"/>
          <w:w w:val="100"/>
          <w:sz w:val="28"/>
        </w:rPr>
        <w:t>项校级新农科项目</w:t>
      </w:r>
      <w:r>
        <w:rPr>
          <w:spacing w:val="-8"/>
          <w:w w:val="100"/>
          <w:sz w:val="28"/>
        </w:rPr>
        <w:t>（</w:t>
      </w:r>
      <w:r>
        <w:rPr>
          <w:spacing w:val="-4"/>
          <w:w w:val="100"/>
          <w:sz w:val="28"/>
        </w:rPr>
        <w:t>见附表</w:t>
      </w:r>
      <w:r>
        <w:rPr>
          <w:spacing w:val="-78"/>
          <w:sz w:val="28"/>
        </w:rPr>
        <w:t xml:space="preserve"> </w:t>
      </w:r>
      <w:r>
        <w:rPr>
          <w:spacing w:val="-2"/>
          <w:w w:val="100"/>
          <w:sz w:val="28"/>
        </w:rPr>
        <w:t>2</w:t>
      </w:r>
      <w:r>
        <w:rPr>
          <w:spacing w:val="-145"/>
          <w:w w:val="100"/>
          <w:sz w:val="28"/>
        </w:rPr>
        <w:t>）</w:t>
      </w:r>
      <w:r>
        <w:rPr>
          <w:w w:val="100"/>
          <w:sz w:val="28"/>
        </w:rPr>
        <w:t>。</w:t>
      </w:r>
    </w:p>
    <w:p>
      <w:pPr>
        <w:pStyle w:val="3"/>
        <w:ind w:left="658"/>
        <w:rPr>
          <w:rFonts w:hint="eastAsia" w:ascii="黑体" w:eastAsia="黑体"/>
        </w:rPr>
      </w:pPr>
      <w:r>
        <w:rPr>
          <w:rFonts w:hint="eastAsia" w:ascii="黑体" w:eastAsia="黑体"/>
        </w:rPr>
        <w:t>三、项目要求</w:t>
      </w:r>
    </w:p>
    <w:p>
      <w:pPr>
        <w:pStyle w:val="2"/>
        <w:numPr>
          <w:ilvl w:val="0"/>
          <w:numId w:val="2"/>
        </w:numPr>
        <w:tabs>
          <w:tab w:val="left" w:pos="942"/>
        </w:tabs>
        <w:spacing w:before="66" w:after="0" w:line="240" w:lineRule="auto"/>
        <w:ind w:left="941" w:right="0" w:hanging="284"/>
        <w:jc w:val="left"/>
      </w:pPr>
      <w:r>
        <w:rPr>
          <w:spacing w:val="-5"/>
        </w:rPr>
        <w:t>以新理念引领创新发展</w:t>
      </w:r>
    </w:p>
    <w:p>
      <w:pPr>
        <w:pStyle w:val="3"/>
        <w:spacing w:before="98" w:line="348" w:lineRule="auto"/>
        <w:ind w:left="108" w:right="226" w:firstLine="549"/>
        <w:jc w:val="both"/>
      </w:pPr>
      <w:r>
        <w:rPr>
          <w:spacing w:val="-7"/>
        </w:rPr>
        <w:t>要坚持面向新农业、新乡村、新农民、新生态建设开展新农科研究与</w:t>
      </w:r>
      <w:r>
        <w:rPr>
          <w:spacing w:val="-12"/>
          <w:w w:val="100"/>
        </w:rPr>
        <w:t>改革实践，把“以本为本</w:t>
      </w:r>
      <w:r>
        <w:rPr>
          <w:spacing w:val="-22"/>
          <w:w w:val="100"/>
        </w:rPr>
        <w:t>”“四个回归”落实到新农科建设中，立足学校发</w:t>
      </w:r>
      <w:r>
        <w:rPr>
          <w:spacing w:val="-7"/>
        </w:rPr>
        <w:t>展定位、特色优势和实际情况，结合服务国家重大战略、地方经济社会和行业产业发展的需求，全面改造提升现有涉农专业，推动学校教育改革创</w:t>
      </w:r>
      <w:r>
        <w:rPr>
          <w:spacing w:val="-4"/>
        </w:rPr>
        <w:t>新发展。</w:t>
      </w:r>
    </w:p>
    <w:p>
      <w:pPr>
        <w:pStyle w:val="2"/>
        <w:numPr>
          <w:ilvl w:val="0"/>
          <w:numId w:val="2"/>
        </w:numPr>
        <w:tabs>
          <w:tab w:val="left" w:pos="942"/>
        </w:tabs>
        <w:spacing w:before="0" w:after="0" w:line="421" w:lineRule="exact"/>
        <w:ind w:left="941" w:right="0" w:hanging="284"/>
        <w:jc w:val="left"/>
      </w:pPr>
      <w:r>
        <w:rPr>
          <w:spacing w:val="-5"/>
        </w:rPr>
        <w:t>以新目标驱动项目实施</w:t>
      </w:r>
    </w:p>
    <w:p>
      <w:pPr>
        <w:pStyle w:val="3"/>
        <w:spacing w:before="99" w:line="348" w:lineRule="auto"/>
        <w:ind w:left="108" w:right="243" w:firstLine="549"/>
        <w:jc w:val="both"/>
      </w:pPr>
      <w:r>
        <w:rPr>
          <w:spacing w:val="-8"/>
        </w:rPr>
        <w:t xml:space="preserve">要坚持扎根湖湘大地，推进科教融合、产教融合和农科教结合，开创农林教育新格局，立足特色优势推进多科性协调协同发展，各负责人应全面对标项目申报书，按照既定的目标，有步骤、有计划地推进项目实施， </w:t>
      </w:r>
      <w:r>
        <w:rPr>
          <w:spacing w:val="-7"/>
        </w:rPr>
        <w:t>不断探索建立新农科建设的新范式、新标准、新技术、新方法。</w:t>
      </w:r>
    </w:p>
    <w:p>
      <w:pPr>
        <w:pStyle w:val="2"/>
        <w:numPr>
          <w:ilvl w:val="0"/>
          <w:numId w:val="2"/>
        </w:numPr>
        <w:tabs>
          <w:tab w:val="left" w:pos="942"/>
        </w:tabs>
        <w:spacing w:before="0" w:after="0" w:line="422" w:lineRule="exact"/>
        <w:ind w:left="941" w:right="0" w:hanging="284"/>
        <w:jc w:val="left"/>
      </w:pPr>
      <w:r>
        <w:rPr>
          <w:spacing w:val="-5"/>
        </w:rPr>
        <w:t>以新成果深化改革实践</w:t>
      </w:r>
    </w:p>
    <w:p>
      <w:pPr>
        <w:pStyle w:val="3"/>
        <w:spacing w:before="96" w:line="348" w:lineRule="auto"/>
        <w:ind w:left="108" w:right="243" w:firstLine="549"/>
        <w:jc w:val="both"/>
      </w:pPr>
      <w:r>
        <w:rPr>
          <w:spacing w:val="-8"/>
        </w:rPr>
        <w:t>要坚持成果导向，充分发挥项目组成员及协作单位作用，积极组织项目开展交流研讨、成果展示，及时把研究与改革实践成果转化为推动学校新农科建设的政策建议，适时总结推广各新农科研究与改革实践项目的优</w:t>
      </w:r>
    </w:p>
    <w:p>
      <w:pPr>
        <w:spacing w:after="0" w:line="348" w:lineRule="auto"/>
        <w:jc w:val="both"/>
        <w:sectPr>
          <w:footerReference r:id="rId4" w:type="default"/>
          <w:pgSz w:w="11910" w:h="16840"/>
          <w:pgMar w:top="1580" w:right="1240" w:bottom="1320" w:left="1480" w:header="0" w:footer="1124" w:gutter="0"/>
        </w:sectPr>
      </w:pPr>
    </w:p>
    <w:p>
      <w:pPr>
        <w:pStyle w:val="3"/>
        <w:rPr>
          <w:sz w:val="20"/>
        </w:rPr>
      </w:pPr>
    </w:p>
    <w:p>
      <w:pPr>
        <w:pStyle w:val="3"/>
        <w:spacing w:before="10"/>
        <w:rPr>
          <w:sz w:val="24"/>
        </w:rPr>
      </w:pPr>
    </w:p>
    <w:p>
      <w:pPr>
        <w:pStyle w:val="3"/>
        <w:spacing w:before="62"/>
        <w:ind w:left="108"/>
      </w:pPr>
      <w:r>
        <w:t>秀经验和典型做法，为深化学校教育改革提供依据。</w:t>
      </w:r>
    </w:p>
    <w:p>
      <w:pPr>
        <w:pStyle w:val="3"/>
        <w:spacing w:before="162"/>
        <w:ind w:left="658"/>
        <w:rPr>
          <w:rFonts w:hint="eastAsia" w:ascii="黑体" w:eastAsia="黑体"/>
        </w:rPr>
      </w:pPr>
      <w:r>
        <w:rPr>
          <w:rFonts w:hint="eastAsia" w:ascii="黑体" w:eastAsia="黑体"/>
        </w:rPr>
        <w:t>四、材料要求</w:t>
      </w:r>
    </w:p>
    <w:p>
      <w:pPr>
        <w:pStyle w:val="3"/>
        <w:spacing w:before="162" w:line="348" w:lineRule="auto"/>
        <w:ind w:left="108" w:right="243" w:firstLine="549"/>
      </w:pPr>
      <w:r>
        <w:rPr>
          <w:spacing w:val="-8"/>
        </w:rPr>
        <w:t>项目主持人应填写《湖南农业大学新农科研究与改革实践项目年度检查报告》一式一份，并提供项目阶段性成果附件材料，包括但不仅限于教</w:t>
      </w:r>
      <w:r>
        <w:rPr>
          <w:spacing w:val="-6"/>
        </w:rPr>
        <w:t>学方案、调研报告、教材、论文、实践效果评议材料等</w:t>
      </w:r>
      <w:r>
        <w:rPr>
          <w:spacing w:val="-8"/>
        </w:rPr>
        <w:t>（</w:t>
      </w:r>
      <w:r>
        <w:rPr>
          <w:spacing w:val="-7"/>
        </w:rPr>
        <w:t>所有材料请用牛</w:t>
      </w:r>
      <w:r>
        <w:rPr>
          <w:spacing w:val="-6"/>
          <w:w w:val="100"/>
        </w:rPr>
        <w:t>皮纸袋装好</w:t>
      </w:r>
      <w:r>
        <w:rPr>
          <w:spacing w:val="-142"/>
          <w:w w:val="100"/>
        </w:rPr>
        <w:t>）</w:t>
      </w:r>
      <w:r>
        <w:rPr>
          <w:spacing w:val="-6"/>
          <w:w w:val="100"/>
        </w:rPr>
        <w:t>，连同相应电子文档，一并于</w:t>
      </w:r>
      <w:r>
        <w:rPr>
          <w:spacing w:val="-76"/>
        </w:rPr>
        <w:t xml:space="preserve"> </w:t>
      </w:r>
      <w:r>
        <w:rPr>
          <w:w w:val="100"/>
        </w:rPr>
        <w:t>4</w:t>
      </w:r>
      <w:r>
        <w:rPr>
          <w:spacing w:val="-75"/>
        </w:rPr>
        <w:t xml:space="preserve"> </w:t>
      </w:r>
      <w:r>
        <w:rPr>
          <w:w w:val="100"/>
        </w:rPr>
        <w:t>月</w:t>
      </w:r>
      <w:r>
        <w:rPr>
          <w:spacing w:val="-76"/>
        </w:rPr>
        <w:t xml:space="preserve"> </w:t>
      </w:r>
      <w:r>
        <w:rPr>
          <w:spacing w:val="-2"/>
          <w:w w:val="100"/>
        </w:rPr>
        <w:t>1</w:t>
      </w:r>
      <w:r>
        <w:rPr>
          <w:w w:val="100"/>
        </w:rPr>
        <w:t>5</w:t>
      </w:r>
      <w:r>
        <w:rPr>
          <w:spacing w:val="-77"/>
        </w:rPr>
        <w:t xml:space="preserve"> </w:t>
      </w:r>
      <w:r>
        <w:rPr>
          <w:spacing w:val="-6"/>
          <w:w w:val="100"/>
        </w:rPr>
        <w:t>日前报送至教务处教研</w:t>
      </w:r>
      <w:r>
        <w:rPr>
          <w:spacing w:val="-6"/>
        </w:rPr>
        <w:t>科。联系人：刘添柱，联系电话：</w:t>
      </w:r>
      <w:r>
        <w:rPr>
          <w:spacing w:val="-4"/>
        </w:rPr>
        <w:t>0731-84618044</w:t>
      </w:r>
      <w:r>
        <w:rPr>
          <w:spacing w:val="-5"/>
        </w:rPr>
        <w:t xml:space="preserve">，电子邮箱： </w:t>
      </w:r>
      <w:r>
        <w:fldChar w:fldCharType="begin"/>
      </w:r>
      <w:r>
        <w:instrText xml:space="preserve"> HYPERLINK "mailto:370110768@qq.com" \h </w:instrText>
      </w:r>
      <w:r>
        <w:fldChar w:fldCharType="separate"/>
      </w:r>
      <w:r>
        <w:rPr>
          <w:color w:val="0000FF"/>
          <w:spacing w:val="-4"/>
          <w:u w:val="single" w:color="0000FF"/>
        </w:rPr>
        <w:t>370110768@qq.com</w:t>
      </w:r>
      <w:r>
        <w:rPr>
          <w:color w:val="0000FF"/>
          <w:spacing w:val="-4"/>
          <w:u w:val="single" w:color="0000FF"/>
        </w:rPr>
        <w:fldChar w:fldCharType="end"/>
      </w:r>
      <w:r>
        <w:t>。</w:t>
      </w:r>
    </w:p>
    <w:p>
      <w:pPr>
        <w:pStyle w:val="3"/>
        <w:spacing w:line="358" w:lineRule="exact"/>
        <w:ind w:left="658"/>
        <w:rPr>
          <w:rFonts w:hint="eastAsia" w:ascii="黑体" w:eastAsia="黑体"/>
        </w:rPr>
      </w:pPr>
      <w:r>
        <w:rPr>
          <w:rFonts w:hint="eastAsia" w:ascii="黑体" w:eastAsia="黑体"/>
        </w:rPr>
        <w:t>五、评审安排</w:t>
      </w:r>
    </w:p>
    <w:p>
      <w:pPr>
        <w:pStyle w:val="3"/>
        <w:spacing w:before="160" w:line="348" w:lineRule="auto"/>
        <w:ind w:left="108" w:right="310" w:firstLine="549"/>
        <w:jc w:val="both"/>
      </w:pPr>
      <w:r>
        <w:t>1.4</w:t>
      </w:r>
      <w:r>
        <w:rPr>
          <w:spacing w:val="-13"/>
        </w:rPr>
        <w:t xml:space="preserve"> 月中下旬，教务处将组织校内外专家听取项目进展情况。请各项</w:t>
      </w:r>
      <w:r>
        <w:rPr>
          <w:spacing w:val="2"/>
        </w:rPr>
        <w:t>目组提前准备好汇报</w:t>
      </w:r>
      <w:r>
        <w:rPr>
          <w:spacing w:val="-4"/>
        </w:rPr>
        <w:t>PPT</w:t>
      </w:r>
      <w:r>
        <w:rPr>
          <w:spacing w:val="-14"/>
        </w:rPr>
        <w:t xml:space="preserve">，省级、国家级 </w:t>
      </w:r>
      <w:r>
        <w:t>15</w:t>
      </w:r>
      <w:r>
        <w:rPr>
          <w:spacing w:val="-24"/>
        </w:rPr>
        <w:t xml:space="preserve"> 分钟，校级 </w:t>
      </w:r>
      <w:r>
        <w:t>10</w:t>
      </w:r>
      <w:r>
        <w:rPr>
          <w:spacing w:val="-16"/>
        </w:rPr>
        <w:t xml:space="preserve"> 分钟，具体时</w:t>
      </w:r>
      <w:r>
        <w:rPr>
          <w:spacing w:val="-5"/>
        </w:rPr>
        <w:t>间将另行通知。</w:t>
      </w:r>
    </w:p>
    <w:p>
      <w:pPr>
        <w:pStyle w:val="3"/>
        <w:spacing w:line="358" w:lineRule="exact"/>
        <w:ind w:left="658"/>
      </w:pPr>
      <w:r>
        <w:t>2.教务处将及时汇总专家意见反馈至项目负责人。</w:t>
      </w:r>
    </w:p>
    <w:p>
      <w:pPr>
        <w:pStyle w:val="3"/>
      </w:pPr>
    </w:p>
    <w:p>
      <w:pPr>
        <w:pStyle w:val="3"/>
        <w:spacing w:before="3"/>
        <w:rPr>
          <w:sz w:val="25"/>
        </w:rPr>
      </w:pPr>
    </w:p>
    <w:p>
      <w:pPr>
        <w:pStyle w:val="3"/>
        <w:ind w:left="658"/>
      </w:pPr>
      <w:r>
        <w:t>附件：</w:t>
      </w:r>
    </w:p>
    <w:p>
      <w:pPr>
        <w:pStyle w:val="7"/>
        <w:numPr>
          <w:ilvl w:val="0"/>
          <w:numId w:val="3"/>
        </w:numPr>
        <w:tabs>
          <w:tab w:val="left" w:pos="940"/>
        </w:tabs>
        <w:spacing w:before="160" w:after="0" w:line="240" w:lineRule="auto"/>
        <w:ind w:left="939" w:right="0" w:hanging="282"/>
        <w:jc w:val="left"/>
        <w:rPr>
          <w:sz w:val="28"/>
        </w:rPr>
      </w:pPr>
      <w:r>
        <w:rPr>
          <w:spacing w:val="-6"/>
          <w:sz w:val="28"/>
        </w:rPr>
        <w:t>省级、国家级新农科研究与改革实践项目汇总表</w:t>
      </w:r>
    </w:p>
    <w:p>
      <w:pPr>
        <w:pStyle w:val="7"/>
        <w:numPr>
          <w:ilvl w:val="0"/>
          <w:numId w:val="3"/>
        </w:numPr>
        <w:tabs>
          <w:tab w:val="left" w:pos="940"/>
        </w:tabs>
        <w:spacing w:before="162" w:after="0" w:line="240" w:lineRule="auto"/>
        <w:ind w:left="939" w:right="0" w:hanging="282"/>
        <w:jc w:val="left"/>
        <w:rPr>
          <w:sz w:val="28"/>
        </w:rPr>
      </w:pPr>
      <w:r>
        <w:rPr>
          <w:spacing w:val="-6"/>
          <w:sz w:val="28"/>
        </w:rPr>
        <w:t>校级新农科研究与改革实践项目汇总表</w:t>
      </w:r>
    </w:p>
    <w:p>
      <w:pPr>
        <w:pStyle w:val="7"/>
        <w:numPr>
          <w:ilvl w:val="0"/>
          <w:numId w:val="3"/>
        </w:numPr>
        <w:tabs>
          <w:tab w:val="left" w:pos="940"/>
        </w:tabs>
        <w:spacing w:before="162" w:after="0" w:line="240" w:lineRule="auto"/>
        <w:ind w:left="939" w:right="0" w:hanging="282"/>
        <w:jc w:val="left"/>
        <w:rPr>
          <w:sz w:val="18"/>
        </w:rPr>
      </w:pPr>
      <w:r>
        <w:rPr>
          <w:spacing w:val="-6"/>
          <w:sz w:val="28"/>
        </w:rPr>
        <w:t>湖南农业大学新农科研究与改革实践项目年度检查报告</w:t>
      </w:r>
    </w:p>
    <w:p>
      <w:pPr>
        <w:pStyle w:val="7"/>
        <w:numPr>
          <w:numId w:val="0"/>
        </w:numPr>
        <w:tabs>
          <w:tab w:val="left" w:pos="940"/>
        </w:tabs>
        <w:spacing w:before="162" w:after="0" w:line="240" w:lineRule="auto"/>
        <w:ind w:left="657" w:leftChars="0" w:right="0" w:rightChars="0"/>
        <w:jc w:val="right"/>
        <w:rPr>
          <w:rFonts w:hint="eastAsia"/>
          <w:sz w:val="28"/>
          <w:szCs w:val="28"/>
          <w:lang w:val="en-US" w:eastAsia="zh-CN"/>
        </w:rPr>
      </w:pPr>
    </w:p>
    <w:p>
      <w:pPr>
        <w:pStyle w:val="7"/>
        <w:numPr>
          <w:numId w:val="0"/>
        </w:numPr>
        <w:tabs>
          <w:tab w:val="left" w:pos="940"/>
        </w:tabs>
        <w:spacing w:before="162" w:after="0" w:line="240" w:lineRule="auto"/>
        <w:ind w:left="657" w:leftChars="0" w:right="0" w:rightChars="0"/>
        <w:jc w:val="right"/>
        <w:rPr>
          <w:rFonts w:hint="eastAsia"/>
          <w:sz w:val="28"/>
          <w:szCs w:val="28"/>
          <w:lang w:val="en-US" w:eastAsia="zh-CN"/>
        </w:rPr>
      </w:pPr>
      <w:bookmarkStart w:id="0" w:name="_GoBack"/>
      <w:bookmarkEnd w:id="0"/>
      <w:r>
        <w:rPr>
          <w:rFonts w:hint="eastAsia"/>
          <w:sz w:val="28"/>
          <w:szCs w:val="28"/>
          <w:lang w:val="en-US" w:eastAsia="zh-CN"/>
        </w:rPr>
        <w:t>湖南农业大学教务处</w:t>
      </w:r>
    </w:p>
    <w:p>
      <w:pPr>
        <w:pStyle w:val="7"/>
        <w:numPr>
          <w:numId w:val="0"/>
        </w:numPr>
        <w:tabs>
          <w:tab w:val="left" w:pos="940"/>
        </w:tabs>
        <w:spacing w:before="162" w:after="0" w:line="240" w:lineRule="auto"/>
        <w:ind w:left="657" w:leftChars="0" w:right="0" w:rightChars="0"/>
        <w:jc w:val="right"/>
        <w:rPr>
          <w:rFonts w:hint="default"/>
          <w:sz w:val="24"/>
          <w:szCs w:val="24"/>
          <w:lang w:val="en-US" w:eastAsia="zh-CN"/>
        </w:rPr>
      </w:pPr>
      <w:r>
        <w:rPr>
          <w:rFonts w:hint="eastAsia"/>
          <w:sz w:val="28"/>
          <w:szCs w:val="28"/>
          <w:lang w:val="en-US" w:eastAsia="zh-CN"/>
        </w:rPr>
        <w:t>2021年3月8日</w:t>
      </w:r>
    </w:p>
    <w:p>
      <w:pPr>
        <w:spacing w:after="0"/>
        <w:jc w:val="right"/>
        <w:rPr>
          <w:sz w:val="24"/>
          <w:szCs w:val="24"/>
        </w:rPr>
        <w:sectPr>
          <w:footerReference r:id="rId5" w:type="default"/>
          <w:pgSz w:w="11910" w:h="16840"/>
          <w:pgMar w:top="1580" w:right="1240" w:bottom="1320" w:left="1480" w:header="0" w:footer="1124" w:gutter="0"/>
        </w:sectPr>
      </w:pPr>
    </w:p>
    <w:p>
      <w:pPr>
        <w:pStyle w:val="3"/>
        <w:spacing w:before="4"/>
        <w:rPr>
          <w:rFonts w:ascii="Times New Roman"/>
          <w:sz w:val="17"/>
        </w:rPr>
      </w:pPr>
    </w:p>
    <w:sectPr>
      <w:footerReference r:id="rId6" w:type="default"/>
      <w:pgSz w:w="11910" w:h="16840"/>
      <w:pgMar w:top="1580" w:right="1240" w:bottom="1240" w:left="1480" w:header="0" w:footer="104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87.8pt;margin-top:774.65pt;height:17.6pt;width:25.3pt;mso-position-horizontal-relative:page;mso-position-vertical-relative:page;z-index:-251784192;mso-width-relative:page;mso-height-relative:page;" filled="f" stroked="f" coordsize="21600,21600">
          <v:path/>
          <v:fill on="f" focussize="0,0"/>
          <v:stroke on="f" joinstyle="miter"/>
          <v:imagedata o:title=""/>
          <o:lock v:ext="edit"/>
          <v:textbox inset="0mm,0mm,0mm,0mm">
            <w:txbxContent>
              <w:p>
                <w:pPr>
                  <w:pStyle w:val="3"/>
                  <w:spacing w:line="349" w:lineRule="exact"/>
                  <w:ind w:left="20"/>
                  <w:rPr>
                    <w:rFonts w:ascii="Times New Roman" w:eastAsia="Times New Roman"/>
                  </w:rPr>
                </w:pPr>
                <w:r>
                  <w:rPr>
                    <w:rFonts w:ascii="Times New Roman" w:eastAsia="Times New Roman"/>
                  </w:rPr>
                  <w:t>-</w:t>
                </w:r>
                <w:r>
                  <w:t>１</w:t>
                </w:r>
                <w:r>
                  <w:rPr>
                    <w:rFonts w:ascii="Times New Roman" w:eastAsia="Times New Roma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294.75pt;margin-top:774.65pt;height:17.6pt;width:25.4pt;mso-position-horizontal-relative:page;mso-position-vertical-relative:page;z-index:-251783168;mso-width-relative:page;mso-height-relative:page;" filled="f" stroked="f" coordsize="21600,21600">
          <v:path/>
          <v:fill on="f" focussize="0,0"/>
          <v:stroke on="f" joinstyle="miter"/>
          <v:imagedata o:title=""/>
          <o:lock v:ext="edit"/>
          <v:textbox inset="0mm,0mm,0mm,0mm">
            <w:txbxContent>
              <w:p>
                <w:pPr>
                  <w:pStyle w:val="3"/>
                  <w:spacing w:line="349" w:lineRule="exact"/>
                  <w:ind w:left="20"/>
                  <w:rPr>
                    <w:rFonts w:ascii="Times New Roman" w:eastAsia="Times New Roman"/>
                  </w:rPr>
                </w:pPr>
                <w:r>
                  <w:rPr>
                    <w:rFonts w:ascii="Times New Roman" w:eastAsia="Times New Roman"/>
                  </w:rPr>
                  <w:t>-</w:t>
                </w:r>
                <w:r>
                  <w:t>２</w:t>
                </w:r>
                <w:r>
                  <w:rPr>
                    <w:rFonts w:ascii="Times New Roman" w:eastAsia="Times New Roma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287.8pt;margin-top:774.65pt;height:17.6pt;width:25.3pt;mso-position-horizontal-relative:page;mso-position-vertical-relative:page;z-index:-251782144;mso-width-relative:page;mso-height-relative:page;" filled="f" stroked="f" coordsize="21600,21600">
          <v:path/>
          <v:fill on="f" focussize="0,0"/>
          <v:stroke on="f" joinstyle="miter"/>
          <v:imagedata o:title=""/>
          <o:lock v:ext="edit"/>
          <v:textbox inset="0mm,0mm,0mm,0mm">
            <w:txbxContent>
              <w:p>
                <w:pPr>
                  <w:pStyle w:val="3"/>
                  <w:spacing w:line="349" w:lineRule="exact"/>
                  <w:ind w:left="20"/>
                  <w:rPr>
                    <w:rFonts w:ascii="Times New Roman" w:eastAsia="Times New Roman"/>
                  </w:rPr>
                </w:pPr>
                <w:r>
                  <w:rPr>
                    <w:rFonts w:ascii="Times New Roman" w:eastAsia="Times New Roman"/>
                  </w:rPr>
                  <w:t>-</w:t>
                </w:r>
                <w:r>
                  <w:t>３</w:t>
                </w:r>
                <w:r>
                  <w:rPr>
                    <w:rFonts w:ascii="Times New Roman" w:eastAsia="Times New Roman"/>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294.75pt;margin-top:774.65pt;height:17.6pt;width:25.4pt;mso-position-horizontal-relative:page;mso-position-vertical-relative:page;z-index:-251781120;mso-width-relative:page;mso-height-relative:page;" filled="f" stroked="f" coordsize="21600,21600">
          <v:path/>
          <v:fill on="f" focussize="0,0"/>
          <v:stroke on="f" joinstyle="miter"/>
          <v:imagedata o:title=""/>
          <o:lock v:ext="edit"/>
          <v:textbox inset="0mm,0mm,0mm,0mm">
            <w:txbxContent>
              <w:p>
                <w:pPr>
                  <w:pStyle w:val="3"/>
                  <w:spacing w:line="349" w:lineRule="exact"/>
                  <w:ind w:left="20"/>
                  <w:rPr>
                    <w:rFonts w:ascii="Times New Roman" w:eastAsia="Times New Roman"/>
                  </w:rPr>
                </w:pPr>
                <w:r>
                  <w:rPr>
                    <w:rFonts w:ascii="Times New Roman" w:eastAsia="Times New Roman"/>
                  </w:rPr>
                  <w:t>-</w:t>
                </w:r>
                <w:r>
                  <w:t>４</w:t>
                </w:r>
                <w:r>
                  <w:rPr>
                    <w:rFonts w:ascii="Times New Roman" w:eastAsia="Times New Roma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941" w:hanging="284"/>
        <w:jc w:val="left"/>
      </w:pPr>
      <w:rPr>
        <w:rFonts w:hint="default" w:ascii="Microsoft JhengHei" w:hAnsi="Microsoft JhengHei" w:eastAsia="Microsoft JhengHei" w:cs="Microsoft JhengHei"/>
        <w:b/>
        <w:bCs/>
        <w:spacing w:val="-4"/>
        <w:w w:val="84"/>
        <w:sz w:val="26"/>
        <w:szCs w:val="26"/>
        <w:lang w:val="zh-CN" w:eastAsia="zh-CN" w:bidi="zh-CN"/>
      </w:rPr>
    </w:lvl>
    <w:lvl w:ilvl="1" w:tentative="0">
      <w:start w:val="0"/>
      <w:numFmt w:val="bullet"/>
      <w:lvlText w:val="•"/>
      <w:lvlJc w:val="left"/>
      <w:pPr>
        <w:ind w:left="1764" w:hanging="284"/>
      </w:pPr>
      <w:rPr>
        <w:rFonts w:hint="default"/>
        <w:lang w:val="zh-CN" w:eastAsia="zh-CN" w:bidi="zh-CN"/>
      </w:rPr>
    </w:lvl>
    <w:lvl w:ilvl="2" w:tentative="0">
      <w:start w:val="0"/>
      <w:numFmt w:val="bullet"/>
      <w:lvlText w:val="•"/>
      <w:lvlJc w:val="left"/>
      <w:pPr>
        <w:ind w:left="2589" w:hanging="284"/>
      </w:pPr>
      <w:rPr>
        <w:rFonts w:hint="default"/>
        <w:lang w:val="zh-CN" w:eastAsia="zh-CN" w:bidi="zh-CN"/>
      </w:rPr>
    </w:lvl>
    <w:lvl w:ilvl="3" w:tentative="0">
      <w:start w:val="0"/>
      <w:numFmt w:val="bullet"/>
      <w:lvlText w:val="•"/>
      <w:lvlJc w:val="left"/>
      <w:pPr>
        <w:ind w:left="3413" w:hanging="284"/>
      </w:pPr>
      <w:rPr>
        <w:rFonts w:hint="default"/>
        <w:lang w:val="zh-CN" w:eastAsia="zh-CN" w:bidi="zh-CN"/>
      </w:rPr>
    </w:lvl>
    <w:lvl w:ilvl="4" w:tentative="0">
      <w:start w:val="0"/>
      <w:numFmt w:val="bullet"/>
      <w:lvlText w:val="•"/>
      <w:lvlJc w:val="left"/>
      <w:pPr>
        <w:ind w:left="4238" w:hanging="284"/>
      </w:pPr>
      <w:rPr>
        <w:rFonts w:hint="default"/>
        <w:lang w:val="zh-CN" w:eastAsia="zh-CN" w:bidi="zh-CN"/>
      </w:rPr>
    </w:lvl>
    <w:lvl w:ilvl="5" w:tentative="0">
      <w:start w:val="0"/>
      <w:numFmt w:val="bullet"/>
      <w:lvlText w:val="•"/>
      <w:lvlJc w:val="left"/>
      <w:pPr>
        <w:ind w:left="5063" w:hanging="284"/>
      </w:pPr>
      <w:rPr>
        <w:rFonts w:hint="default"/>
        <w:lang w:val="zh-CN" w:eastAsia="zh-CN" w:bidi="zh-CN"/>
      </w:rPr>
    </w:lvl>
    <w:lvl w:ilvl="6" w:tentative="0">
      <w:start w:val="0"/>
      <w:numFmt w:val="bullet"/>
      <w:lvlText w:val="•"/>
      <w:lvlJc w:val="left"/>
      <w:pPr>
        <w:ind w:left="5887" w:hanging="284"/>
      </w:pPr>
      <w:rPr>
        <w:rFonts w:hint="default"/>
        <w:lang w:val="zh-CN" w:eastAsia="zh-CN" w:bidi="zh-CN"/>
      </w:rPr>
    </w:lvl>
    <w:lvl w:ilvl="7" w:tentative="0">
      <w:start w:val="0"/>
      <w:numFmt w:val="bullet"/>
      <w:lvlText w:val="•"/>
      <w:lvlJc w:val="left"/>
      <w:pPr>
        <w:ind w:left="6712" w:hanging="284"/>
      </w:pPr>
      <w:rPr>
        <w:rFonts w:hint="default"/>
        <w:lang w:val="zh-CN" w:eastAsia="zh-CN" w:bidi="zh-CN"/>
      </w:rPr>
    </w:lvl>
    <w:lvl w:ilvl="8" w:tentative="0">
      <w:start w:val="0"/>
      <w:numFmt w:val="bullet"/>
      <w:lvlText w:val="•"/>
      <w:lvlJc w:val="left"/>
      <w:pPr>
        <w:ind w:left="7536" w:hanging="284"/>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08" w:hanging="281"/>
        <w:jc w:val="left"/>
      </w:pPr>
      <w:rPr>
        <w:rFonts w:hint="default" w:ascii="宋体" w:hAnsi="宋体" w:eastAsia="宋体" w:cs="宋体"/>
        <w:spacing w:val="-7"/>
        <w:w w:val="100"/>
        <w:sz w:val="26"/>
        <w:szCs w:val="26"/>
        <w:lang w:val="zh-CN" w:eastAsia="zh-CN" w:bidi="zh-CN"/>
      </w:rPr>
    </w:lvl>
    <w:lvl w:ilvl="1" w:tentative="0">
      <w:start w:val="0"/>
      <w:numFmt w:val="bullet"/>
      <w:lvlText w:val="•"/>
      <w:lvlJc w:val="left"/>
      <w:pPr>
        <w:ind w:left="1008" w:hanging="281"/>
      </w:pPr>
      <w:rPr>
        <w:rFonts w:hint="default"/>
        <w:lang w:val="zh-CN" w:eastAsia="zh-CN" w:bidi="zh-CN"/>
      </w:rPr>
    </w:lvl>
    <w:lvl w:ilvl="2" w:tentative="0">
      <w:start w:val="0"/>
      <w:numFmt w:val="bullet"/>
      <w:lvlText w:val="•"/>
      <w:lvlJc w:val="left"/>
      <w:pPr>
        <w:ind w:left="1917" w:hanging="281"/>
      </w:pPr>
      <w:rPr>
        <w:rFonts w:hint="default"/>
        <w:lang w:val="zh-CN" w:eastAsia="zh-CN" w:bidi="zh-CN"/>
      </w:rPr>
    </w:lvl>
    <w:lvl w:ilvl="3" w:tentative="0">
      <w:start w:val="0"/>
      <w:numFmt w:val="bullet"/>
      <w:lvlText w:val="•"/>
      <w:lvlJc w:val="left"/>
      <w:pPr>
        <w:ind w:left="2825" w:hanging="281"/>
      </w:pPr>
      <w:rPr>
        <w:rFonts w:hint="default"/>
        <w:lang w:val="zh-CN" w:eastAsia="zh-CN" w:bidi="zh-CN"/>
      </w:rPr>
    </w:lvl>
    <w:lvl w:ilvl="4" w:tentative="0">
      <w:start w:val="0"/>
      <w:numFmt w:val="bullet"/>
      <w:lvlText w:val="•"/>
      <w:lvlJc w:val="left"/>
      <w:pPr>
        <w:ind w:left="3734" w:hanging="281"/>
      </w:pPr>
      <w:rPr>
        <w:rFonts w:hint="default"/>
        <w:lang w:val="zh-CN" w:eastAsia="zh-CN" w:bidi="zh-CN"/>
      </w:rPr>
    </w:lvl>
    <w:lvl w:ilvl="5" w:tentative="0">
      <w:start w:val="0"/>
      <w:numFmt w:val="bullet"/>
      <w:lvlText w:val="•"/>
      <w:lvlJc w:val="left"/>
      <w:pPr>
        <w:ind w:left="4643" w:hanging="281"/>
      </w:pPr>
      <w:rPr>
        <w:rFonts w:hint="default"/>
        <w:lang w:val="zh-CN" w:eastAsia="zh-CN" w:bidi="zh-CN"/>
      </w:rPr>
    </w:lvl>
    <w:lvl w:ilvl="6" w:tentative="0">
      <w:start w:val="0"/>
      <w:numFmt w:val="bullet"/>
      <w:lvlText w:val="•"/>
      <w:lvlJc w:val="left"/>
      <w:pPr>
        <w:ind w:left="5551" w:hanging="281"/>
      </w:pPr>
      <w:rPr>
        <w:rFonts w:hint="default"/>
        <w:lang w:val="zh-CN" w:eastAsia="zh-CN" w:bidi="zh-CN"/>
      </w:rPr>
    </w:lvl>
    <w:lvl w:ilvl="7" w:tentative="0">
      <w:start w:val="0"/>
      <w:numFmt w:val="bullet"/>
      <w:lvlText w:val="•"/>
      <w:lvlJc w:val="left"/>
      <w:pPr>
        <w:ind w:left="6460" w:hanging="281"/>
      </w:pPr>
      <w:rPr>
        <w:rFonts w:hint="default"/>
        <w:lang w:val="zh-CN" w:eastAsia="zh-CN" w:bidi="zh-CN"/>
      </w:rPr>
    </w:lvl>
    <w:lvl w:ilvl="8" w:tentative="0">
      <w:start w:val="0"/>
      <w:numFmt w:val="bullet"/>
      <w:lvlText w:val="•"/>
      <w:lvlJc w:val="left"/>
      <w:pPr>
        <w:ind w:left="7368" w:hanging="281"/>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939" w:hanging="281"/>
        <w:jc w:val="left"/>
      </w:pPr>
      <w:rPr>
        <w:rFonts w:hint="default" w:ascii="宋体" w:hAnsi="宋体" w:eastAsia="宋体" w:cs="宋体"/>
        <w:spacing w:val="-7"/>
        <w:w w:val="100"/>
        <w:sz w:val="26"/>
        <w:szCs w:val="26"/>
        <w:lang w:val="zh-CN" w:eastAsia="zh-CN" w:bidi="zh-CN"/>
      </w:rPr>
    </w:lvl>
    <w:lvl w:ilvl="1" w:tentative="0">
      <w:start w:val="0"/>
      <w:numFmt w:val="bullet"/>
      <w:lvlText w:val="•"/>
      <w:lvlJc w:val="left"/>
      <w:pPr>
        <w:ind w:left="1764" w:hanging="281"/>
      </w:pPr>
      <w:rPr>
        <w:rFonts w:hint="default"/>
        <w:lang w:val="zh-CN" w:eastAsia="zh-CN" w:bidi="zh-CN"/>
      </w:rPr>
    </w:lvl>
    <w:lvl w:ilvl="2" w:tentative="0">
      <w:start w:val="0"/>
      <w:numFmt w:val="bullet"/>
      <w:lvlText w:val="•"/>
      <w:lvlJc w:val="left"/>
      <w:pPr>
        <w:ind w:left="2589" w:hanging="281"/>
      </w:pPr>
      <w:rPr>
        <w:rFonts w:hint="default"/>
        <w:lang w:val="zh-CN" w:eastAsia="zh-CN" w:bidi="zh-CN"/>
      </w:rPr>
    </w:lvl>
    <w:lvl w:ilvl="3" w:tentative="0">
      <w:start w:val="0"/>
      <w:numFmt w:val="bullet"/>
      <w:lvlText w:val="•"/>
      <w:lvlJc w:val="left"/>
      <w:pPr>
        <w:ind w:left="3413" w:hanging="281"/>
      </w:pPr>
      <w:rPr>
        <w:rFonts w:hint="default"/>
        <w:lang w:val="zh-CN" w:eastAsia="zh-CN" w:bidi="zh-CN"/>
      </w:rPr>
    </w:lvl>
    <w:lvl w:ilvl="4" w:tentative="0">
      <w:start w:val="0"/>
      <w:numFmt w:val="bullet"/>
      <w:lvlText w:val="•"/>
      <w:lvlJc w:val="left"/>
      <w:pPr>
        <w:ind w:left="4238" w:hanging="281"/>
      </w:pPr>
      <w:rPr>
        <w:rFonts w:hint="default"/>
        <w:lang w:val="zh-CN" w:eastAsia="zh-CN" w:bidi="zh-CN"/>
      </w:rPr>
    </w:lvl>
    <w:lvl w:ilvl="5" w:tentative="0">
      <w:start w:val="0"/>
      <w:numFmt w:val="bullet"/>
      <w:lvlText w:val="•"/>
      <w:lvlJc w:val="left"/>
      <w:pPr>
        <w:ind w:left="5063" w:hanging="281"/>
      </w:pPr>
      <w:rPr>
        <w:rFonts w:hint="default"/>
        <w:lang w:val="zh-CN" w:eastAsia="zh-CN" w:bidi="zh-CN"/>
      </w:rPr>
    </w:lvl>
    <w:lvl w:ilvl="6" w:tentative="0">
      <w:start w:val="0"/>
      <w:numFmt w:val="bullet"/>
      <w:lvlText w:val="•"/>
      <w:lvlJc w:val="left"/>
      <w:pPr>
        <w:ind w:left="5887" w:hanging="281"/>
      </w:pPr>
      <w:rPr>
        <w:rFonts w:hint="default"/>
        <w:lang w:val="zh-CN" w:eastAsia="zh-CN" w:bidi="zh-CN"/>
      </w:rPr>
    </w:lvl>
    <w:lvl w:ilvl="7" w:tentative="0">
      <w:start w:val="0"/>
      <w:numFmt w:val="bullet"/>
      <w:lvlText w:val="•"/>
      <w:lvlJc w:val="left"/>
      <w:pPr>
        <w:ind w:left="6712" w:hanging="281"/>
      </w:pPr>
      <w:rPr>
        <w:rFonts w:hint="default"/>
        <w:lang w:val="zh-CN" w:eastAsia="zh-CN" w:bidi="zh-CN"/>
      </w:rPr>
    </w:lvl>
    <w:lvl w:ilvl="8" w:tentative="0">
      <w:start w:val="0"/>
      <w:numFmt w:val="bullet"/>
      <w:lvlText w:val="•"/>
      <w:lvlJc w:val="left"/>
      <w:pPr>
        <w:ind w:left="7536" w:hanging="281"/>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40EC7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941" w:hanging="284"/>
      <w:outlineLvl w:val="1"/>
    </w:pPr>
    <w:rPr>
      <w:rFonts w:ascii="Microsoft JhengHei" w:hAnsi="Microsoft JhengHei" w:eastAsia="Microsoft JhengHei" w:cs="Microsoft JhengHei"/>
      <w:b/>
      <w:bCs/>
      <w:sz w:val="28"/>
      <w:szCs w:val="28"/>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939" w:hanging="284"/>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2052"/>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2021-03-12T13:21:00Z</dcterms:created>
  <dc:creator>麻利旺</dc:creator>
  <cp:lastModifiedBy>赵鑫哲</cp:lastModifiedBy>
  <dcterms:modified xsi:type="dcterms:W3CDTF">2021-03-13T03:04:09Z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WPS Office</vt:lpwstr>
  </property>
  <property fmtid="{D5CDD505-2E9C-101B-9397-08002B2CF9AE}" pid="4" name="LastSaved">
    <vt:filetime>2021-03-12T00:00:00Z</vt:filetime>
  </property>
  <property fmtid="{D5CDD505-2E9C-101B-9397-08002B2CF9AE}" pid="5" name="KSOProductBuildVer">
    <vt:lpwstr>2052-11.1.0.10228</vt:lpwstr>
  </property>
</Properties>
</file>